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429FAFDE" w:rsidR="005E26DB" w:rsidRPr="00A31396" w:rsidRDefault="005E26DB" w:rsidP="007A5828">
            <w:pPr>
              <w:rPr>
                <w:lang w:val="mk-MK"/>
              </w:rPr>
            </w:pPr>
            <w:r w:rsidRPr="003A1F30">
              <w:rPr>
                <w:color w:val="FFFFFF" w:themeColor="background1"/>
                <w:sz w:val="24"/>
                <w:lang w:val="mk-MK"/>
              </w:rPr>
              <w:t xml:space="preserve">Предмет: </w:t>
            </w:r>
            <w:r w:rsidR="00A31396">
              <w:rPr>
                <w:color w:val="FFFFFF" w:themeColor="background1"/>
                <w:sz w:val="24"/>
                <w:lang w:val="mk-MK"/>
              </w:rPr>
              <w:t xml:space="preserve">Руски јазик </w:t>
            </w:r>
            <w:r w:rsidR="00A31396">
              <w:rPr>
                <w:color w:val="FFFFFF" w:themeColor="background1"/>
                <w:sz w:val="24"/>
              </w:rPr>
              <w:t xml:space="preserve">I </w:t>
            </w:r>
            <w:r w:rsidR="00A31396">
              <w:rPr>
                <w:color w:val="FFFFFF" w:themeColor="background1"/>
                <w:sz w:val="24"/>
                <w:lang w:val="mk-MK"/>
              </w:rPr>
              <w:t>година ГО</w:t>
            </w:r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0358BC90" w:rsidR="005E26DB" w:rsidRPr="003A1F30" w:rsidRDefault="005E26DB" w:rsidP="007A5828">
            <w:proofErr w:type="spellStart"/>
            <w:r w:rsidRPr="003A1F30">
              <w:rPr>
                <w:rFonts w:cstheme="minorHAnsi"/>
                <w:bCs/>
              </w:rPr>
              <w:t>Teмa</w:t>
            </w:r>
            <w:proofErr w:type="spellEnd"/>
            <w:r w:rsidRPr="003A1F30">
              <w:rPr>
                <w:rFonts w:cstheme="minorHAnsi"/>
                <w:bCs/>
              </w:rPr>
              <w:t>:</w:t>
            </w:r>
            <w:r w:rsidRPr="003A1F30">
              <w:rPr>
                <w:rFonts w:cstheme="minorHAnsi"/>
                <w:b/>
                <w:lang w:val="mk-MK"/>
              </w:rPr>
              <w:t xml:space="preserve"> </w:t>
            </w:r>
            <w:r w:rsidR="001055DE">
              <w:rPr>
                <w:rFonts w:cstheme="minorHAnsi"/>
                <w:b/>
                <w:lang w:val="mk-MK"/>
              </w:rPr>
              <w:t>Претставување</w:t>
            </w:r>
          </w:p>
        </w:tc>
        <w:tc>
          <w:tcPr>
            <w:tcW w:w="7847" w:type="dxa"/>
            <w:vAlign w:val="center"/>
          </w:tcPr>
          <w:p w14:paraId="631F1C4C" w14:textId="5AD8E7F6" w:rsidR="005E26DB" w:rsidRPr="003A1F30" w:rsidRDefault="005E26DB" w:rsidP="007A5828">
            <w:r w:rsidRPr="003A1F30">
              <w:rPr>
                <w:rFonts w:cstheme="minorHAnsi"/>
                <w:bCs/>
                <w:lang w:val="mk-MK"/>
              </w:rPr>
              <w:t xml:space="preserve">Време за реализација: </w:t>
            </w:r>
            <w:r w:rsidR="001055DE">
              <w:rPr>
                <w:rFonts w:cstheme="minorHAnsi"/>
                <w:bCs/>
                <w:lang w:val="mk-MK"/>
              </w:rPr>
              <w:t xml:space="preserve"> </w:t>
            </w:r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14193D07" w:rsidR="005E26DB" w:rsidRPr="001055DE" w:rsidRDefault="005E26DB" w:rsidP="005E26DB">
            <w:pPr>
              <w:rPr>
                <w:lang w:val="ru-RU"/>
              </w:rPr>
            </w:pPr>
            <w:r w:rsidRPr="003A1F30">
              <w:rPr>
                <w:rFonts w:cstheme="minorHAnsi"/>
                <w:bCs/>
                <w:lang w:val="mk-MK"/>
              </w:rPr>
              <w:t>Изготвил/-а:</w:t>
            </w:r>
            <w:r w:rsidR="001055DE">
              <w:rPr>
                <w:rFonts w:cstheme="minorHAnsi"/>
                <w:bCs/>
                <w:lang w:val="mk-MK"/>
              </w:rPr>
              <w:t xml:space="preserve"> Име и презиме на наставникот</w:t>
            </w:r>
          </w:p>
        </w:tc>
        <w:tc>
          <w:tcPr>
            <w:tcW w:w="7847" w:type="dxa"/>
            <w:vAlign w:val="center"/>
          </w:tcPr>
          <w:p w14:paraId="3F156448" w14:textId="6222BEF2" w:rsidR="005E26DB" w:rsidRPr="003A1F30" w:rsidRDefault="005E26DB" w:rsidP="005E26DB">
            <w:r w:rsidRPr="003A1F30">
              <w:rPr>
                <w:rFonts w:cstheme="minorHAnsi"/>
                <w:bCs/>
                <w:lang w:val="mk-MK"/>
              </w:rPr>
              <w:t xml:space="preserve">од </w:t>
            </w:r>
            <w:r w:rsidR="00AE549B">
              <w:rPr>
                <w:rFonts w:cstheme="minorHAnsi"/>
                <w:bCs/>
                <w:lang w:val="sq-AL"/>
              </w:rPr>
              <w:t>C</w:t>
            </w:r>
            <w:r w:rsidRPr="003A1F30">
              <w:rPr>
                <w:rFonts w:cstheme="minorHAnsi"/>
                <w:bCs/>
                <w:lang w:val="mk-MK"/>
              </w:rPr>
              <w:t>У</w:t>
            </w:r>
          </w:p>
        </w:tc>
      </w:tr>
    </w:tbl>
    <w:p w14:paraId="797599B4" w14:textId="77777777" w:rsidR="005E26DB" w:rsidRPr="003A1F30" w:rsidRDefault="005E26DB"/>
    <w:tbl>
      <w:tblPr>
        <w:tblW w:w="15727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72"/>
        <w:gridCol w:w="2129"/>
        <w:gridCol w:w="1415"/>
        <w:gridCol w:w="6700"/>
        <w:gridCol w:w="1824"/>
        <w:gridCol w:w="1687"/>
      </w:tblGrid>
      <w:tr w:rsidR="003C72AE" w:rsidRPr="003A1F30" w14:paraId="6B3AA556" w14:textId="1B52EF7A" w:rsidTr="00EC369C"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4B3A9504" w14:textId="34C1C0FD" w:rsidR="00703C4E" w:rsidRPr="000F15C5" w:rsidRDefault="000F15C5" w:rsidP="0065238B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одржин</w:t>
            </w:r>
            <w:r w:rsidR="0065238B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703C4E" w:rsidRPr="000F15C5">
              <w:rPr>
                <w:rFonts w:eastAsia="Calibri" w:cstheme="minorHAnsi"/>
                <w:b/>
                <w:lang w:val="mk-MK"/>
              </w:rPr>
              <w:t>(и поими)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14:paraId="21739C29" w14:textId="10D5F85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тандарди за оценување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14:paraId="2E958C14" w14:textId="2EAF3EB4" w:rsidR="00A63B94" w:rsidRPr="00800099" w:rsidRDefault="0060273A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Д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ата</w:t>
            </w:r>
            <w:r w:rsidR="00745D07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 xml:space="preserve"> на </w:t>
            </w:r>
            <w:r w:rsidR="00A63B94" w:rsidRPr="00800099">
              <w:rPr>
                <w:rFonts w:eastAsia="Calibri" w:cstheme="minorHAnsi"/>
                <w:b/>
                <w:color w:val="000000" w:themeColor="text1"/>
                <w:lang w:val="mk-MK"/>
              </w:rPr>
              <w:t>реализација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vAlign w:val="center"/>
          </w:tcPr>
          <w:p w14:paraId="39B0FEE7" w14:textId="372B62DB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A63B94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ценарио за часот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vAlign w:val="center"/>
          </w:tcPr>
          <w:p w14:paraId="510C35E2" w14:textId="1978F6D7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редства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57B9E87F" w14:textId="7F51EF40" w:rsidR="00703C4E" w:rsidRPr="000F15C5" w:rsidRDefault="000F15C5" w:rsidP="008E2D5F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mk-MK"/>
              </w:rPr>
              <w:t>С</w:t>
            </w:r>
            <w:r w:rsidR="00703C4E" w:rsidRPr="000F15C5">
              <w:rPr>
                <w:rFonts w:eastAsia="Calibri" w:cstheme="minorHAnsi"/>
                <w:b/>
                <w:color w:val="000000" w:themeColor="text1"/>
                <w:lang w:val="mk-MK"/>
              </w:rPr>
              <w:t>ледење на напредокот</w:t>
            </w:r>
          </w:p>
        </w:tc>
      </w:tr>
      <w:tr w:rsidR="003C72AE" w:rsidRPr="008E1352" w14:paraId="1963A387" w14:textId="12192D6D" w:rsidTr="00EC369C">
        <w:trPr>
          <w:trHeight w:val="708"/>
        </w:trPr>
        <w:tc>
          <w:tcPr>
            <w:tcW w:w="1972" w:type="dxa"/>
            <w:tcBorders>
              <w:bottom w:val="single" w:sz="4" w:space="0" w:color="auto"/>
            </w:tcBorders>
          </w:tcPr>
          <w:p w14:paraId="61679E81" w14:textId="7D8D022C" w:rsidR="00703C4E" w:rsidRPr="00665CE2" w:rsidRDefault="00EC369C" w:rsidP="00665CE2">
            <w:pPr>
              <w:pStyle w:val="ListParagraph1"/>
              <w:numPr>
                <w:ilvl w:val="0"/>
                <w:numId w:val="1"/>
              </w:numPr>
              <w:tabs>
                <w:tab w:val="left" w:pos="0"/>
              </w:tabs>
              <w:spacing w:after="120" w:line="240" w:lineRule="auto"/>
              <w:ind w:left="164" w:hanging="142"/>
              <w:contextualSpacing w:val="0"/>
              <w:rPr>
                <w:b/>
                <w:lang w:val="mk-MK"/>
              </w:rPr>
            </w:pPr>
            <w:r w:rsidRPr="001667B2">
              <w:rPr>
                <w:lang w:val="ru-RU"/>
              </w:rPr>
              <w:t>Опишување физички особини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57FFA554" w14:textId="77777777" w:rsidR="00EC369C" w:rsidRPr="001667B2" w:rsidRDefault="00EC369C" w:rsidP="007F70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  <w:r w:rsidRPr="001667B2">
              <w:rPr>
                <w:lang w:val="ru-RU"/>
              </w:rPr>
              <w:t xml:space="preserve">Опишува усно физички особини на лица од непосредно опкружување. </w:t>
            </w:r>
          </w:p>
          <w:p w14:paraId="79FD5060" w14:textId="77777777" w:rsidR="007F707A" w:rsidRDefault="007F707A" w:rsidP="007F707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val="mk-MK"/>
              </w:rPr>
            </w:pPr>
            <w:r>
              <w:rPr>
                <w:lang w:val="ru-RU"/>
              </w:rPr>
              <w:t>Разбира и именува поими поврзани со физички карактеристики на некое лице.</w:t>
            </w:r>
          </w:p>
          <w:p w14:paraId="2ED4162E" w14:textId="4E073FAF" w:rsidR="00703C4E" w:rsidRPr="003A1F30" w:rsidRDefault="00703C4E" w:rsidP="007A5828">
            <w:pPr>
              <w:pStyle w:val="ListParagraph1"/>
              <w:spacing w:after="60" w:line="240" w:lineRule="auto"/>
              <w:ind w:left="194"/>
              <w:rPr>
                <w:rFonts w:cstheme="minorHAnsi"/>
                <w:lang w:val="mk-MK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360CA9CE" w14:textId="1FB92276" w:rsidR="00A63B94" w:rsidRPr="00792743" w:rsidRDefault="00792743" w:rsidP="00460CBB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 w:themeColor="text1"/>
              </w:rPr>
            </w:pPr>
            <w:r>
              <w:rPr>
                <w:rFonts w:eastAsia="Calibri" w:cstheme="minorHAnsi"/>
                <w:bCs/>
                <w:color w:val="000000" w:themeColor="text1"/>
              </w:rPr>
              <w:t>05.10.2025</w:t>
            </w:r>
          </w:p>
        </w:tc>
        <w:tc>
          <w:tcPr>
            <w:tcW w:w="6700" w:type="dxa"/>
            <w:tcBorders>
              <w:bottom w:val="single" w:sz="4" w:space="0" w:color="auto"/>
            </w:tcBorders>
          </w:tcPr>
          <w:p w14:paraId="57781A93" w14:textId="4D59F7ED" w:rsidR="0077468B" w:rsidRPr="007A5828" w:rsidRDefault="00F4695E" w:rsidP="00237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Воведна активност</w:t>
            </w:r>
            <w:r w:rsidR="00C4310C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</w:p>
          <w:p w14:paraId="55237C07" w14:textId="5C3A2B15" w:rsidR="007A5828" w:rsidRPr="004A1656" w:rsidRDefault="00B1708C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lang w:val="ru-RU"/>
              </w:rPr>
              <w:t xml:space="preserve">Се активира претходно знаење на учениците со воведување на клучен вокабулар на руски јазик за физички особини. (Какие слова вы знаете чтобы описать внешность чеовека?) </w:t>
            </w:r>
            <w:r>
              <w:rPr>
                <w:lang w:val="mk-MK"/>
              </w:rPr>
              <w:t>Учениците ги запишуваат на табла зборовите (высокий/нйзкии, худой/полный...), боја на очи/коса... На секој следен збор, наставникот додава и нов вокабулар (борода, веснушки..)</w:t>
            </w:r>
            <w:r w:rsidR="006D3C99">
              <w:rPr>
                <w:lang w:val="mk-MK"/>
              </w:rPr>
              <w:t xml:space="preserve"> Пополнуваат работен лист со пополнување на празно место ( У него </w:t>
            </w:r>
            <w:r w:rsidR="006D3C99" w:rsidRPr="006D3C99">
              <w:rPr>
                <w:lang w:val="ru-RU"/>
              </w:rPr>
              <w:t>_______</w:t>
            </w:r>
            <w:r w:rsidR="006D3C99">
              <w:rPr>
                <w:lang w:val="mk-MK"/>
              </w:rPr>
              <w:t xml:space="preserve"> длинные/короткие волосы и </w:t>
            </w:r>
            <w:r w:rsidR="006D3C99" w:rsidRPr="006D3C99">
              <w:rPr>
                <w:lang w:val="ru-RU"/>
              </w:rPr>
              <w:t>________</w:t>
            </w:r>
            <w:r w:rsidR="006D3C99">
              <w:rPr>
                <w:lang w:val="mk-MK"/>
              </w:rPr>
              <w:t xml:space="preserve"> (карие /голубые глаза.)</w:t>
            </w:r>
            <w:r w:rsidR="00A82A92" w:rsidRPr="00A82A92">
              <w:rPr>
                <w:lang w:val="ru-RU"/>
              </w:rPr>
              <w:t xml:space="preserve"> </w:t>
            </w:r>
            <w:r w:rsidR="00A82A92" w:rsidRPr="008E1352">
              <w:rPr>
                <w:lang w:val="ru-RU"/>
              </w:rPr>
              <w:t>(7</w:t>
            </w:r>
            <w:r>
              <w:rPr>
                <w:lang w:val="mk-MK"/>
              </w:rPr>
              <w:t xml:space="preserve"> мин). </w:t>
            </w:r>
          </w:p>
          <w:p w14:paraId="1848E6B7" w14:textId="77777777" w:rsidR="007A5828" w:rsidRPr="007A5828" w:rsidRDefault="007A5828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62D7B578" w14:textId="0F8921B5" w:rsidR="0077468B" w:rsidRDefault="0077468B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Главни активности</w:t>
            </w:r>
            <w:r w:rsidR="00C4310C"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</w:t>
            </w:r>
          </w:p>
          <w:p w14:paraId="77E71B9B" w14:textId="6B9FFF15" w:rsidR="00983BBD" w:rsidRDefault="00983BBD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</w:rPr>
            </w:pPr>
            <w:r w:rsidRPr="00983BBD">
              <w:rPr>
                <w:rFonts w:eastAsia="Calibri" w:cstheme="minorHAnsi"/>
                <w:b/>
                <w:bCs/>
                <w:color w:val="000000" w:themeColor="text1"/>
                <w:lang w:val="ru-RU"/>
              </w:rPr>
              <w:t>Игра</w:t>
            </w:r>
            <w:r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 xml:space="preserve"> – Угадай кто?</w:t>
            </w:r>
          </w:p>
          <w:p w14:paraId="578FA79C" w14:textId="566C92B2" w:rsidR="008E1352" w:rsidRPr="008E1352" w:rsidRDefault="008E1352" w:rsidP="007746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Пред да започне главната активност, учениците работата во парови каде што ќе треба да опишат познато лице од фотографијата (наставникот им дели по една фотографија на секој пар).</w:t>
            </w:r>
          </w:p>
          <w:p w14:paraId="7120B684" w14:textId="5102D7B1" w:rsidR="007A5828" w:rsidRDefault="00983BBD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Наставникот ги дели у</w:t>
            </w:r>
            <w:r w:rsidR="00B1708C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ениците во групи и секој ученик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треба</w:t>
            </w:r>
            <w:r w:rsidR="00B1708C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тајно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да </w:t>
            </w:r>
            <w:r w:rsidR="00B1708C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из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бере </w:t>
            </w:r>
            <w:r w:rsidR="00B1708C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соученик за да го опиш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е. Притоа при опишувањето на неговите физички особини не треба да </w:t>
            </w:r>
            <w:r w:rsidR="00B1708C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го спомене името на ученикот.</w:t>
            </w:r>
            <w:r w:rsidR="001055DE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Наставникот им дели работен лист кој ќе им помогне да структуираат реченици.</w:t>
            </w:r>
          </w:p>
          <w:p w14:paraId="0A3FBFDE" w14:textId="77777777" w:rsidR="00983BBD" w:rsidRDefault="00B1708C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Во групата ученикот го опишува </w:t>
            </w:r>
            <w:r w:rsidR="00983BBD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ученикот кој тајно го избрал, а другите ученици од групата погодуваат за кој ученик станува збор </w:t>
            </w:r>
            <w:r w:rsidR="00983BBD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и воедно доколку не погодат имаат право да постават прашања (У него ест</w:t>
            </w:r>
            <w:r w:rsidR="00983BBD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ь</w:t>
            </w:r>
            <w:r w:rsidR="00983BBD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борода?).</w:t>
            </w:r>
          </w:p>
          <w:p w14:paraId="0F57B22D" w14:textId="79871E91" w:rsidR="00B1708C" w:rsidRPr="00983BBD" w:rsidRDefault="008E1352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По завршувањето на</w:t>
            </w:r>
            <w:r w:rsidR="00983BBD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активноста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, учениците пополнуваат листа (која наставникот им ја поделил) во која ќе треба да внесат зборови на определено празно место во реченицата.</w:t>
            </w:r>
            <w:r w:rsidR="001055DE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</w:t>
            </w:r>
            <w:r w:rsidR="00983BBD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(</w:t>
            </w:r>
            <w:r w:rsidRPr="008E1352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33</w:t>
            </w:r>
            <w:r w:rsidR="00983BBD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 xml:space="preserve"> мин)</w:t>
            </w:r>
          </w:p>
          <w:p w14:paraId="30138BC3" w14:textId="77777777" w:rsidR="007A5828" w:rsidRPr="007A5828" w:rsidRDefault="007A5828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420937C5" w14:textId="3187ECC8" w:rsidR="007F3B2D" w:rsidRPr="007A5828" w:rsidRDefault="007F3B2D" w:rsidP="007F3B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Завршна активност</w:t>
            </w:r>
          </w:p>
          <w:p w14:paraId="1660DC6F" w14:textId="51C2B302" w:rsidR="007A5828" w:rsidRPr="007A5828" w:rsidRDefault="00983BBD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Учениците го презентираат она што го работеле во групата, со тоа што по еден доброволец го опишува ученикот пред останатите</w:t>
            </w:r>
            <w:r w:rsidR="006D3C9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и тоа оној пример за кој им било најтешко во групата да погодат. Останатите учениците погодуваат. Наставникот дава кратка </w:t>
            </w:r>
            <w:r w:rsidR="006D3C99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lastRenderedPageBreak/>
              <w:t>повратна информација за изговорот и граматичката точнсот).</w:t>
            </w:r>
            <w:r w:rsidR="00793D5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 xml:space="preserve"> (5 </w:t>
            </w:r>
            <w:r w:rsidR="00793D55">
              <w:rPr>
                <w:rFonts w:eastAsia="Calibri" w:cstheme="minorHAnsi"/>
                <w:bCs/>
                <w:iCs/>
                <w:color w:val="000000" w:themeColor="text1"/>
                <w:lang w:val="mk-MK"/>
              </w:rPr>
              <w:t>мин.</w:t>
            </w:r>
            <w:r w:rsidR="00793D55"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  <w:t>)</w:t>
            </w:r>
          </w:p>
          <w:p w14:paraId="230099A1" w14:textId="77777777" w:rsidR="007A5828" w:rsidRPr="007A5828" w:rsidRDefault="007A5828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ru-RU"/>
              </w:rPr>
            </w:pPr>
          </w:p>
          <w:p w14:paraId="02DB3572" w14:textId="30F786F1" w:rsidR="007A38B4" w:rsidRDefault="007A38B4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7A5828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  <w:t>Рефлексија</w:t>
            </w:r>
          </w:p>
          <w:p w14:paraId="0143700C" w14:textId="77777777" w:rsidR="00793D55" w:rsidRPr="00793D55" w:rsidRDefault="006D3C99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i/>
                <w:iCs/>
                <w:color w:val="000000" w:themeColor="text1"/>
                <w:lang w:val="ru-RU"/>
              </w:rPr>
            </w:pPr>
            <w:r w:rsidRPr="00793D55">
              <w:rPr>
                <w:rFonts w:eastAsia="Calibri" w:cstheme="minorHAnsi"/>
                <w:i/>
                <w:iCs/>
                <w:color w:val="000000" w:themeColor="text1"/>
                <w:lang w:val="ru-RU"/>
              </w:rPr>
              <w:t xml:space="preserve">Што научив денес? </w:t>
            </w:r>
          </w:p>
          <w:p w14:paraId="1DACCCB9" w14:textId="02061BD9" w:rsidR="006D3C99" w:rsidRPr="00793D55" w:rsidRDefault="006D3C99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i/>
                <w:iCs/>
                <w:color w:val="000000" w:themeColor="text1"/>
                <w:lang w:val="mk-MK"/>
              </w:rPr>
            </w:pPr>
            <w:r w:rsidRPr="00793D55">
              <w:rPr>
                <w:rFonts w:eastAsia="Calibri" w:cstheme="minorHAnsi"/>
                <w:i/>
                <w:iCs/>
                <w:color w:val="000000" w:themeColor="text1"/>
                <w:lang w:val="ru-RU"/>
              </w:rPr>
              <w:t>Что б</w:t>
            </w:r>
            <w:r w:rsidR="00793D55">
              <w:rPr>
                <w:rFonts w:eastAsia="Calibri" w:cstheme="minorHAnsi"/>
                <w:i/>
                <w:iCs/>
                <w:color w:val="000000" w:themeColor="text1"/>
                <w:lang w:val="ru-RU"/>
              </w:rPr>
              <w:t>ы</w:t>
            </w:r>
            <w:r w:rsidRPr="00793D55">
              <w:rPr>
                <w:rFonts w:eastAsia="Calibri" w:cstheme="minorHAnsi"/>
                <w:i/>
                <w:iCs/>
                <w:color w:val="000000" w:themeColor="text1"/>
                <w:lang w:val="ru-RU"/>
              </w:rPr>
              <w:t>ло легко в описании внешности</w:t>
            </w:r>
            <w:r w:rsidR="00793D55" w:rsidRPr="00793D55">
              <w:rPr>
                <w:rFonts w:eastAsia="Calibri" w:cstheme="minorHAnsi"/>
                <w:i/>
                <w:iCs/>
                <w:color w:val="000000" w:themeColor="text1"/>
                <w:lang w:val="ru-RU"/>
              </w:rPr>
              <w:t>?</w:t>
            </w:r>
          </w:p>
          <w:p w14:paraId="788EEC6B" w14:textId="6C76AB8E" w:rsidR="00793D55" w:rsidRPr="00793D55" w:rsidRDefault="00793D55" w:rsidP="007A38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i/>
                <w:iCs/>
                <w:color w:val="000000" w:themeColor="text1"/>
                <w:lang w:val="ru-RU"/>
              </w:rPr>
            </w:pPr>
            <w:r w:rsidRPr="00793D55">
              <w:rPr>
                <w:rFonts w:eastAsia="Calibri" w:cstheme="minorHAnsi"/>
                <w:i/>
                <w:iCs/>
                <w:color w:val="000000" w:themeColor="text1"/>
                <w:lang w:val="ru-RU"/>
              </w:rPr>
              <w:t>Что б</w:t>
            </w:r>
            <w:r>
              <w:rPr>
                <w:rFonts w:eastAsia="Calibri" w:cstheme="minorHAnsi"/>
                <w:i/>
                <w:iCs/>
                <w:color w:val="000000" w:themeColor="text1"/>
                <w:lang w:val="ru-RU"/>
              </w:rPr>
              <w:t>ы</w:t>
            </w:r>
            <w:r w:rsidRPr="00793D55">
              <w:rPr>
                <w:rFonts w:eastAsia="Calibri" w:cstheme="minorHAnsi"/>
                <w:i/>
                <w:iCs/>
                <w:color w:val="000000" w:themeColor="text1"/>
                <w:lang w:val="ru-RU"/>
              </w:rPr>
              <w:t>ло сложно?</w:t>
            </w:r>
          </w:p>
          <w:p w14:paraId="756FA966" w14:textId="77777777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60D5209E" w14:textId="77777777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  <w:p w14:paraId="021F1B2D" w14:textId="57C2A231" w:rsidR="007A5828" w:rsidRPr="007A5828" w:rsidRDefault="007A5828" w:rsidP="007A5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16C4800F" w14:textId="2D70852A" w:rsidR="00983BBD" w:rsidRDefault="00983BBD" w:rsidP="001910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lastRenderedPageBreak/>
              <w:t>Табла</w:t>
            </w:r>
          </w:p>
          <w:p w14:paraId="05B9A393" w14:textId="7A0E6EFB" w:rsidR="00AC445C" w:rsidRPr="003A1F30" w:rsidRDefault="00983BBD" w:rsidP="001910C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Листа со вокабулар (печатена или проектор) со зборови или фрази.</w:t>
            </w:r>
          </w:p>
          <w:p w14:paraId="195DBA7F" w14:textId="0B39CD9A" w:rsidR="00237E42" w:rsidRPr="003A1F30" w:rsidRDefault="001055DE" w:rsidP="001055D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mk-MK"/>
              </w:rPr>
              <w:t>Работен лист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2CC727EF" w14:textId="77777777" w:rsidR="0075789C" w:rsidRDefault="00983BBD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Формативно (употреба на вокабулар, граматичка точност..)</w:t>
            </w:r>
          </w:p>
          <w:p w14:paraId="1057D598" w14:textId="77777777" w:rsidR="008E1352" w:rsidRDefault="00D27085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Учество  во активностите,</w:t>
            </w:r>
          </w:p>
          <w:p w14:paraId="6F5E4E33" w14:textId="77777777" w:rsidR="00D27085" w:rsidRDefault="00D27085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Усни одговори на ученикот,</w:t>
            </w:r>
          </w:p>
          <w:p w14:paraId="7FE15EB7" w14:textId="77777777" w:rsidR="00D27085" w:rsidRDefault="00D27085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Проверка на точноста на изразите,</w:t>
            </w:r>
          </w:p>
          <w:p w14:paraId="63BAF5B6" w14:textId="77777777" w:rsidR="00D27085" w:rsidRDefault="00D27085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Усна повратна информација за учениците</w:t>
            </w:r>
          </w:p>
          <w:p w14:paraId="6AF0678A" w14:textId="7471FD44" w:rsidR="00D27085" w:rsidRPr="00950AA8" w:rsidRDefault="00D27085" w:rsidP="00950AA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Презентација на завршната активност и рефлексија </w:t>
            </w:r>
            <w:r w:rsidR="00ED1C88">
              <w:rPr>
                <w:rFonts w:cstheme="minorHAnsi"/>
                <w:color w:val="000000" w:themeColor="text1"/>
                <w:lang w:val="mk-MK"/>
              </w:rPr>
              <w:t>по активноста</w:t>
            </w:r>
          </w:p>
        </w:tc>
      </w:tr>
    </w:tbl>
    <w:p w14:paraId="3F2826D6" w14:textId="77777777" w:rsidR="000F43FD" w:rsidRPr="00EC369C" w:rsidRDefault="000F43FD" w:rsidP="00A06694">
      <w:pPr>
        <w:spacing w:after="0"/>
        <w:rPr>
          <w:lang w:val="ru-RU"/>
        </w:rPr>
      </w:pPr>
    </w:p>
    <w:sectPr w:rsidR="000F43FD" w:rsidRPr="00EC369C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00565">
    <w:abstractNumId w:val="6"/>
  </w:num>
  <w:num w:numId="2" w16cid:durableId="217015478">
    <w:abstractNumId w:val="4"/>
  </w:num>
  <w:num w:numId="3" w16cid:durableId="439180157">
    <w:abstractNumId w:val="5"/>
  </w:num>
  <w:num w:numId="4" w16cid:durableId="360010592">
    <w:abstractNumId w:val="14"/>
  </w:num>
  <w:num w:numId="5" w16cid:durableId="915939665">
    <w:abstractNumId w:val="10"/>
  </w:num>
  <w:num w:numId="6" w16cid:durableId="1563129252">
    <w:abstractNumId w:val="12"/>
  </w:num>
  <w:num w:numId="7" w16cid:durableId="129372972">
    <w:abstractNumId w:val="1"/>
  </w:num>
  <w:num w:numId="8" w16cid:durableId="1640184036">
    <w:abstractNumId w:val="9"/>
  </w:num>
  <w:num w:numId="9" w16cid:durableId="1457679579">
    <w:abstractNumId w:val="3"/>
  </w:num>
  <w:num w:numId="10" w16cid:durableId="1899517100">
    <w:abstractNumId w:val="13"/>
  </w:num>
  <w:num w:numId="11" w16cid:durableId="1045568821">
    <w:abstractNumId w:val="0"/>
  </w:num>
  <w:num w:numId="12" w16cid:durableId="804395367">
    <w:abstractNumId w:val="8"/>
  </w:num>
  <w:num w:numId="13" w16cid:durableId="1339233747">
    <w:abstractNumId w:val="15"/>
  </w:num>
  <w:num w:numId="14" w16cid:durableId="1578704096">
    <w:abstractNumId w:val="7"/>
  </w:num>
  <w:num w:numId="15" w16cid:durableId="574361946">
    <w:abstractNumId w:val="2"/>
  </w:num>
  <w:num w:numId="16" w16cid:durableId="331568832">
    <w:abstractNumId w:val="11"/>
  </w:num>
  <w:num w:numId="17" w16cid:durableId="83497489">
    <w:abstractNumId w:val="15"/>
  </w:num>
  <w:num w:numId="18" w16cid:durableId="1187327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16C0F"/>
    <w:rsid w:val="000317C3"/>
    <w:rsid w:val="00033C7E"/>
    <w:rsid w:val="000671F4"/>
    <w:rsid w:val="000A0FF2"/>
    <w:rsid w:val="000B0047"/>
    <w:rsid w:val="000E4FE6"/>
    <w:rsid w:val="000F15C5"/>
    <w:rsid w:val="000F43FD"/>
    <w:rsid w:val="000F5B93"/>
    <w:rsid w:val="001055DE"/>
    <w:rsid w:val="001200A2"/>
    <w:rsid w:val="0012623C"/>
    <w:rsid w:val="00132588"/>
    <w:rsid w:val="001834A9"/>
    <w:rsid w:val="00183EA4"/>
    <w:rsid w:val="001910BB"/>
    <w:rsid w:val="001910C5"/>
    <w:rsid w:val="001920B2"/>
    <w:rsid w:val="00194065"/>
    <w:rsid w:val="001A4CD1"/>
    <w:rsid w:val="001F0F45"/>
    <w:rsid w:val="00203A00"/>
    <w:rsid w:val="002054A4"/>
    <w:rsid w:val="00231641"/>
    <w:rsid w:val="00237E42"/>
    <w:rsid w:val="00241110"/>
    <w:rsid w:val="00255FC5"/>
    <w:rsid w:val="00287B49"/>
    <w:rsid w:val="00292396"/>
    <w:rsid w:val="002A5EEF"/>
    <w:rsid w:val="002B49A4"/>
    <w:rsid w:val="003026C8"/>
    <w:rsid w:val="00305EDF"/>
    <w:rsid w:val="00327787"/>
    <w:rsid w:val="003332DE"/>
    <w:rsid w:val="003556B1"/>
    <w:rsid w:val="003560A9"/>
    <w:rsid w:val="00375EDF"/>
    <w:rsid w:val="00387375"/>
    <w:rsid w:val="003A1F30"/>
    <w:rsid w:val="003C26E9"/>
    <w:rsid w:val="003C72AE"/>
    <w:rsid w:val="003E392E"/>
    <w:rsid w:val="003F7205"/>
    <w:rsid w:val="004006EE"/>
    <w:rsid w:val="00403032"/>
    <w:rsid w:val="00410427"/>
    <w:rsid w:val="00422A76"/>
    <w:rsid w:val="00460CBB"/>
    <w:rsid w:val="004772F0"/>
    <w:rsid w:val="0048108E"/>
    <w:rsid w:val="004A1656"/>
    <w:rsid w:val="004A4ED2"/>
    <w:rsid w:val="004B65BC"/>
    <w:rsid w:val="004B6FDF"/>
    <w:rsid w:val="004C5C62"/>
    <w:rsid w:val="004D54C6"/>
    <w:rsid w:val="004D653A"/>
    <w:rsid w:val="004E17B9"/>
    <w:rsid w:val="004F168D"/>
    <w:rsid w:val="00501AF1"/>
    <w:rsid w:val="00501CFD"/>
    <w:rsid w:val="00531A61"/>
    <w:rsid w:val="005446A3"/>
    <w:rsid w:val="00545E32"/>
    <w:rsid w:val="00545ED8"/>
    <w:rsid w:val="0054763E"/>
    <w:rsid w:val="00567A40"/>
    <w:rsid w:val="00576651"/>
    <w:rsid w:val="00581123"/>
    <w:rsid w:val="005B0A79"/>
    <w:rsid w:val="005C199C"/>
    <w:rsid w:val="005C263E"/>
    <w:rsid w:val="005D3E5F"/>
    <w:rsid w:val="005E1E51"/>
    <w:rsid w:val="005E26DB"/>
    <w:rsid w:val="0060273A"/>
    <w:rsid w:val="00607C7B"/>
    <w:rsid w:val="006117E8"/>
    <w:rsid w:val="00636132"/>
    <w:rsid w:val="00636EBA"/>
    <w:rsid w:val="0065238B"/>
    <w:rsid w:val="006535B5"/>
    <w:rsid w:val="00655B7C"/>
    <w:rsid w:val="00665CE2"/>
    <w:rsid w:val="006731EA"/>
    <w:rsid w:val="00681908"/>
    <w:rsid w:val="00683DF3"/>
    <w:rsid w:val="006970D4"/>
    <w:rsid w:val="00697D0B"/>
    <w:rsid w:val="006C53AD"/>
    <w:rsid w:val="006D3C99"/>
    <w:rsid w:val="006E1AE3"/>
    <w:rsid w:val="006F1222"/>
    <w:rsid w:val="006F4063"/>
    <w:rsid w:val="006F599E"/>
    <w:rsid w:val="00703C4E"/>
    <w:rsid w:val="00733F24"/>
    <w:rsid w:val="00740B67"/>
    <w:rsid w:val="00742BC1"/>
    <w:rsid w:val="00745D07"/>
    <w:rsid w:val="0075711B"/>
    <w:rsid w:val="0075789C"/>
    <w:rsid w:val="0077468B"/>
    <w:rsid w:val="00774CA6"/>
    <w:rsid w:val="00777B78"/>
    <w:rsid w:val="00792743"/>
    <w:rsid w:val="00793D55"/>
    <w:rsid w:val="007A38B4"/>
    <w:rsid w:val="007A3EAC"/>
    <w:rsid w:val="007A5828"/>
    <w:rsid w:val="007B04AE"/>
    <w:rsid w:val="007B0D70"/>
    <w:rsid w:val="007C6009"/>
    <w:rsid w:val="007E72FE"/>
    <w:rsid w:val="007F005B"/>
    <w:rsid w:val="007F3B2D"/>
    <w:rsid w:val="007F707A"/>
    <w:rsid w:val="00800099"/>
    <w:rsid w:val="00800579"/>
    <w:rsid w:val="00817843"/>
    <w:rsid w:val="00825332"/>
    <w:rsid w:val="00836A5C"/>
    <w:rsid w:val="008633A7"/>
    <w:rsid w:val="008A02DD"/>
    <w:rsid w:val="008C19E3"/>
    <w:rsid w:val="008C5B9B"/>
    <w:rsid w:val="008D1C4B"/>
    <w:rsid w:val="008D2BE1"/>
    <w:rsid w:val="008E1194"/>
    <w:rsid w:val="008E1352"/>
    <w:rsid w:val="008E2D5F"/>
    <w:rsid w:val="008E3158"/>
    <w:rsid w:val="00900C47"/>
    <w:rsid w:val="00911991"/>
    <w:rsid w:val="00926B6E"/>
    <w:rsid w:val="0092708B"/>
    <w:rsid w:val="00950AA8"/>
    <w:rsid w:val="00956058"/>
    <w:rsid w:val="0096042E"/>
    <w:rsid w:val="00965B0C"/>
    <w:rsid w:val="00966F77"/>
    <w:rsid w:val="00973324"/>
    <w:rsid w:val="00983BBD"/>
    <w:rsid w:val="00992FC6"/>
    <w:rsid w:val="009941AE"/>
    <w:rsid w:val="009A4651"/>
    <w:rsid w:val="009C4D90"/>
    <w:rsid w:val="009D17D0"/>
    <w:rsid w:val="009D4CE8"/>
    <w:rsid w:val="009D650D"/>
    <w:rsid w:val="00A06694"/>
    <w:rsid w:val="00A240F9"/>
    <w:rsid w:val="00A31396"/>
    <w:rsid w:val="00A33925"/>
    <w:rsid w:val="00A43D2C"/>
    <w:rsid w:val="00A63B94"/>
    <w:rsid w:val="00A755C1"/>
    <w:rsid w:val="00A82A92"/>
    <w:rsid w:val="00A8534F"/>
    <w:rsid w:val="00A90933"/>
    <w:rsid w:val="00AC445C"/>
    <w:rsid w:val="00AE549B"/>
    <w:rsid w:val="00B05E6D"/>
    <w:rsid w:val="00B06A08"/>
    <w:rsid w:val="00B1708C"/>
    <w:rsid w:val="00B31882"/>
    <w:rsid w:val="00B32B12"/>
    <w:rsid w:val="00B5521E"/>
    <w:rsid w:val="00B57727"/>
    <w:rsid w:val="00B84D99"/>
    <w:rsid w:val="00BB45F5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60A14"/>
    <w:rsid w:val="00C6292C"/>
    <w:rsid w:val="00C7553D"/>
    <w:rsid w:val="00C76AF0"/>
    <w:rsid w:val="00C90514"/>
    <w:rsid w:val="00C931F8"/>
    <w:rsid w:val="00CA0F21"/>
    <w:rsid w:val="00CC28D5"/>
    <w:rsid w:val="00CE0F58"/>
    <w:rsid w:val="00CE4965"/>
    <w:rsid w:val="00CF7F42"/>
    <w:rsid w:val="00D03EB2"/>
    <w:rsid w:val="00D05200"/>
    <w:rsid w:val="00D052B0"/>
    <w:rsid w:val="00D11444"/>
    <w:rsid w:val="00D13817"/>
    <w:rsid w:val="00D27085"/>
    <w:rsid w:val="00D477AB"/>
    <w:rsid w:val="00D52E13"/>
    <w:rsid w:val="00D87968"/>
    <w:rsid w:val="00D93467"/>
    <w:rsid w:val="00DA2B92"/>
    <w:rsid w:val="00DA37C7"/>
    <w:rsid w:val="00DA5779"/>
    <w:rsid w:val="00DB7452"/>
    <w:rsid w:val="00DC1D09"/>
    <w:rsid w:val="00DD499B"/>
    <w:rsid w:val="00DE6363"/>
    <w:rsid w:val="00DE6B8B"/>
    <w:rsid w:val="00DF373A"/>
    <w:rsid w:val="00E15AB6"/>
    <w:rsid w:val="00E321AA"/>
    <w:rsid w:val="00E33CBE"/>
    <w:rsid w:val="00E40695"/>
    <w:rsid w:val="00E40E1E"/>
    <w:rsid w:val="00E63A3F"/>
    <w:rsid w:val="00E70EED"/>
    <w:rsid w:val="00E71B48"/>
    <w:rsid w:val="00E71C09"/>
    <w:rsid w:val="00E8196C"/>
    <w:rsid w:val="00E91DA9"/>
    <w:rsid w:val="00E97191"/>
    <w:rsid w:val="00EA7D41"/>
    <w:rsid w:val="00EC369C"/>
    <w:rsid w:val="00EC3DF5"/>
    <w:rsid w:val="00EC5234"/>
    <w:rsid w:val="00ED1C88"/>
    <w:rsid w:val="00ED6881"/>
    <w:rsid w:val="00F13DEF"/>
    <w:rsid w:val="00F15562"/>
    <w:rsid w:val="00F1665F"/>
    <w:rsid w:val="00F243DA"/>
    <w:rsid w:val="00F4695E"/>
    <w:rsid w:val="00F70017"/>
    <w:rsid w:val="00F70B70"/>
    <w:rsid w:val="00F854BE"/>
    <w:rsid w:val="00F90883"/>
    <w:rsid w:val="00FA0D6B"/>
    <w:rsid w:val="00FB13FF"/>
    <w:rsid w:val="00FD5F18"/>
    <w:rsid w:val="00FE62A5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chartTrackingRefBased/>
  <w15:docId w15:val="{5F7A98BC-84B6-4052-8838-CB7CF461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numbere Char,Table of contents numbered Char,List Paragraph in table Char,List Paragraph1 Char,Recommendation Char,List Paragraph11 Char,Bullet point Char,NFP GP Bulleted List Char,L Char,bullet point list Char,1 heading Char"/>
    <w:link w:val="ListParagraph1"/>
    <w:uiPriority w:val="34"/>
    <w:qFormat/>
    <w:locked/>
    <w:rsid w:val="00DB7452"/>
    <w:rPr>
      <w:rFonts w:ascii="Calibri" w:eastAsia="Calibri" w:hAnsi="Calibri" w:cs="Times New Roman"/>
      <w:lang w:val="en-GB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DB7452"/>
    <w:pPr>
      <w:spacing w:line="256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1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1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8F8C-5A15-4EF6-8C71-7C6793D48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VPB</dc:creator>
  <cp:keywords/>
  <dc:description/>
  <cp:lastModifiedBy>Vjollca Mehmeti-Nuredini</cp:lastModifiedBy>
  <cp:revision>8</cp:revision>
  <dcterms:created xsi:type="dcterms:W3CDTF">2025-08-22T11:45:00Z</dcterms:created>
  <dcterms:modified xsi:type="dcterms:W3CDTF">2025-09-04T13:01:00Z</dcterms:modified>
</cp:coreProperties>
</file>